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  <w:t xml:space="preserve">ALINE CANDIDO LIMA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DADOS PESSOAIS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Nacionalidade: Brasileiro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Naturalidade: Rio de Janeiro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Estado civil: Solteira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Endereço: Rua Travessa Júlio Botelho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N 13 Parque Saraiva Goitacazes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Cidade: Campos dos Goytacazes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E-mail: alinecandido816@gmail.com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Tel. (22)998717532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ESCOLARIDADE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Ensino Médio completo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Colégio Faed EaD-2019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Cursos-complementar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°   Profissional da saúde-prepara cursos-72h-2019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°  Auxiliar odontológico;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° Auxiliar Médico;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° Técnicas. De recepção 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°  Atendentede de Farmácia.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°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EXPERIÊNCIA PROFISSIONAL 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Auxiliar administrativo- 1 ano Matérial de construção Pai &amp; Filho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Realiza construtora corretora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Principais atividades: Atendimento ao cliente, recebimento de mercadorias e vendas e valores, atendimento ao caixa, organização de salão e recepcionamento dos clientes, organização de documentos e agendamentos de entregas.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OBJETIVO 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Atuar como secretaria,Recepcionista,auxiliar de setores administrativos,vendedora Atendente.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INFORMAÇOES COMPLEMENTARES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Disponibilidade para início imediato;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Disponibilidade para trabalha r feriados e fins de semana;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Disponibilidade para trabalhar em qualquer turno e para realização de horas extras;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 Aline Candido Lima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